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76" w:rsidRDefault="00B41C76" w:rsidP="00B41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rFonts w:ascii="Calibri" w:hAnsi="Calibri"/>
          <w:b/>
          <w:sz w:val="24"/>
          <w:szCs w:val="24"/>
        </w:rPr>
      </w:pPr>
    </w:p>
    <w:p w:rsidR="00B41C76" w:rsidRDefault="00B41C76" w:rsidP="00B41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к дополнительной  образовательной программе</w:t>
      </w:r>
    </w:p>
    <w:p w:rsidR="00B41C76" w:rsidRDefault="00B41C76" w:rsidP="00B41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                             « </w:t>
      </w:r>
      <w:proofErr w:type="spellStart"/>
      <w:r>
        <w:rPr>
          <w:rFonts w:ascii="Times New Roman" w:hAnsi="Times New Roman"/>
          <w:b/>
          <w:sz w:val="24"/>
          <w:szCs w:val="24"/>
        </w:rPr>
        <w:t>Сотниковский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сад»</w:t>
      </w:r>
    </w:p>
    <w:p w:rsidR="00B41C76" w:rsidRDefault="00B41C76" w:rsidP="00B41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«Фитнес-аэробика»  </w:t>
      </w:r>
    </w:p>
    <w:p w:rsidR="00B41C76" w:rsidRDefault="00B41C76" w:rsidP="00B41C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p w:rsidR="00B41C76" w:rsidRDefault="00B41C76" w:rsidP="00B41C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Группа: разновозрастная старшая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одготовительная </w:t>
      </w:r>
    </w:p>
    <w:p w:rsidR="00B41C76" w:rsidRDefault="00B41C76" w:rsidP="00B41C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от 5 до 7 лет</w:t>
      </w:r>
    </w:p>
    <w:p w:rsidR="00B41C76" w:rsidRDefault="00B41C76" w:rsidP="00B41C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реализации: 1 год                                         </w:t>
      </w:r>
    </w:p>
    <w:p w:rsidR="00B41C76" w:rsidRDefault="00B41C76" w:rsidP="00B41C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41C76" w:rsidRDefault="00B41C76" w:rsidP="00B41C76">
      <w:pPr>
        <w:jc w:val="center"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jc w:val="center"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spacing w:after="0" w:line="240" w:lineRule="auto"/>
        <w:contextualSpacing/>
        <w:rPr>
          <w:b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1. Содержание программы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Теория.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Теория: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Набор детей в группы, презентация программы. Инструктаж по технике безопасности. Правила поведения в зале, внутреннего распорядка, техники безопасности, охраны труда.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Санитарно-гигиенические требования, самоконтроль. Физическая культура и спорт в России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Общефизическая подготовка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Теория.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Простейшая терминология аэробики. Понятия позиций рук и ног, наклонов поворотов, основных танцевальных движений классического и современного танца. Понятия темпа, ритма, музыкального размера. Названия частей тела, названия упражнений, основные понятия гимнастики (растяжка, гибкость, и т.п.).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Практика.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Выполнение упражнений и заданий по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Фитнес-аэробике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Подвижные игры. Силовые упражнения на мышцы брюшного пресса, спины, ягодиц, ног, рук. Упражнения на координацию, на ориентацию движений.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Специальные физические упражнения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Изучение простейших движений ног и рук, головы, корпуса отдельно, затем координация одновременной работы.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над «изолированным» движением различных частей тела. Растяжки и гимнастические упражнения. Упражнения продольную и поперечную растяжку мышц ног. Упражнения на растяжку мышц спины, и на гибкость позвоночника. Упражнения на растяжку плечевого пояса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Хореография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учащихся с принципами хореографии.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Создание образа без музыки и под музыку. Создание образа на заданную тему, и без задания (отталкиваясь от музыки.)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5. Аэробика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детей  с шагами в аэробике.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Разучивание элементов в аэробике.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Подвижные игры: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детей с правилами подвижных игр.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 разнообразных подвижных игр  (в том числе игры с элементами соревнования),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настольный теннис, хоккей, футбол).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7. Контрольно-переводные нормативы: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Подведение итогов работы за год.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b/>
          <w:bCs/>
          <w:i/>
          <w:sz w:val="24"/>
          <w:szCs w:val="24"/>
        </w:rPr>
        <w:t>Учебно</w:t>
      </w:r>
      <w:proofErr w:type="spellEnd"/>
      <w:r>
        <w:rPr>
          <w:rFonts w:ascii="Times New Roman" w:eastAsiaTheme="minorHAnsi" w:hAnsi="Times New Roman"/>
          <w:b/>
          <w:bCs/>
          <w:i/>
          <w:sz w:val="24"/>
          <w:szCs w:val="24"/>
        </w:rPr>
        <w:t>- тематический</w:t>
      </w:r>
      <w:proofErr w:type="gramEnd"/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план </w:t>
      </w:r>
    </w:p>
    <w:p w:rsidR="00B41C76" w:rsidRDefault="00B41C76" w:rsidP="00B41C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2127"/>
      </w:tblGrid>
      <w:tr w:rsidR="00B41C76" w:rsidTr="00B41C76">
        <w:trPr>
          <w:cantSplit/>
          <w:trHeight w:val="3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занятий</w:t>
            </w:r>
          </w:p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ind w:right="-227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Периоды тренировок</w:t>
            </w:r>
          </w:p>
        </w:tc>
      </w:tr>
      <w:tr w:rsidR="00B41C76" w:rsidTr="00B41C76">
        <w:trPr>
          <w:cantSplit/>
          <w:trHeight w:val="10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eastAsia="en-US"/>
              </w:rPr>
              <w:t>. 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Анкетирование, опрос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>.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наблюдение, самопроверка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 w:rsidP="00497B80">
            <w:pPr>
              <w:pStyle w:val="a5"/>
              <w:numPr>
                <w:ilvl w:val="0"/>
                <w:numId w:val="1"/>
              </w:numPr>
              <w:tabs>
                <w:tab w:val="left" w:pos="405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наблюдение, самопроверка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Аэробика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наблюдение, самопроверка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Педагогическое наблюдение, самопроверка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7.Контрольные нормативы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Протоколы сдачи нормативов</w:t>
            </w: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1C76" w:rsidTr="00B41C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6" w:rsidRDefault="00B41C7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B41C76" w:rsidRDefault="00B41C76" w:rsidP="00B41C7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B41C76" w:rsidRDefault="00B41C76" w:rsidP="00B41C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обучатся навыкам и умениям в физкультурно-оздоровительной и танцевально-спортивной деятельности, обучатся навыкам самостоятельной организации занятий специальными физическими упражнениями, усвоят знания об истор</w:t>
      </w:r>
      <w:proofErr w:type="gramStart"/>
      <w:r>
        <w:rPr>
          <w:rFonts w:ascii="Times New Roman" w:hAnsi="Times New Roman"/>
          <w:sz w:val="24"/>
          <w:szCs w:val="24"/>
        </w:rPr>
        <w:t>ии аэ</w:t>
      </w:r>
      <w:proofErr w:type="gramEnd"/>
      <w:r>
        <w:rPr>
          <w:rFonts w:ascii="Times New Roman" w:hAnsi="Times New Roman"/>
          <w:sz w:val="24"/>
          <w:szCs w:val="24"/>
        </w:rPr>
        <w:t xml:space="preserve">робики, роли в формировании здорового образа жизни, познакомятся с элементарными профессионально - педагогическими умениями в составлении комплексов упражнений и проведению различных частей урока по аэробике. </w:t>
      </w:r>
    </w:p>
    <w:p w:rsidR="00B41C76" w:rsidRDefault="00B41C76" w:rsidP="00B41C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разовьют основные физические качества, повысят физическую подготовленность, сформируется культура движений, разовьются двигательные и творческие способности, музыкальность. Разовьется чувство ритма и улучшится координация движений. </w:t>
      </w:r>
    </w:p>
    <w:p w:rsidR="00B41C76" w:rsidRDefault="00B41C76" w:rsidP="00B41C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Личностные:</w:t>
      </w:r>
      <w:r>
        <w:rPr>
          <w:rFonts w:ascii="Times New Roman" w:hAnsi="Times New Roman"/>
          <w:sz w:val="24"/>
          <w:szCs w:val="24"/>
        </w:rPr>
        <w:t xml:space="preserve"> воспитаются положительные качества личности, будут привиты нормы коллективного взаимодействия, сотрудничества, взаимоуважения и взаимопомощи в учебной и творческой деятельности, сформируется потребность в регулярных занятиях физическими упражнениями и чувство эстетического наслаждения.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3. Календарный  учебный график   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334"/>
        <w:gridCol w:w="1323"/>
        <w:gridCol w:w="1365"/>
        <w:gridCol w:w="1417"/>
        <w:gridCol w:w="1417"/>
        <w:gridCol w:w="1417"/>
        <w:gridCol w:w="1298"/>
      </w:tblGrid>
      <w:tr w:rsidR="00B41C76" w:rsidTr="00B41C76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Дата окончания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учебных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учебных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учебных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Режим занятий</w:t>
            </w:r>
          </w:p>
        </w:tc>
      </w:tr>
      <w:tr w:rsidR="00B41C76" w:rsidTr="00B41C76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сентября 2024 года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:rsidR="00B41C76" w:rsidRDefault="00B41C76" w:rsidP="00B41C76">
      <w:pPr>
        <w:pStyle w:val="a5"/>
        <w:ind w:firstLine="567"/>
        <w:jc w:val="both"/>
        <w:rPr>
          <w:b/>
          <w:i/>
          <w:sz w:val="24"/>
          <w:szCs w:val="24"/>
        </w:rPr>
      </w:pPr>
    </w:p>
    <w:p w:rsidR="00B41C76" w:rsidRDefault="00B41C76" w:rsidP="00B41C76">
      <w:pPr>
        <w:pStyle w:val="a5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3.1. Условия реализации программы</w:t>
      </w:r>
    </w:p>
    <w:p w:rsidR="00B41C76" w:rsidRDefault="00B41C76" w:rsidP="00B41C76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 должен соответствовать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B41C76" w:rsidRDefault="00B41C76" w:rsidP="00B41C76">
      <w:pPr>
        <w:pStyle w:val="a5"/>
        <w:ind w:firstLine="567"/>
        <w:jc w:val="both"/>
        <w:rPr>
          <w:b/>
          <w:i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>Материально-техническое  обеспечение: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Спортивный зал. 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2.Мягкие модули – 15 шт.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3. Гантели – 30 шт.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4. Обручи – 15 шт.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5. Спортивные коврики – 15 шт.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6. Скакалки – 15 шт. 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7. Гимнастические палки – 20 шт. </w:t>
      </w:r>
    </w:p>
    <w:p w:rsidR="00B41C76" w:rsidRDefault="00B41C76" w:rsidP="00B41C76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8.Мячи – 10 шт.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9. Тренажеры.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Магнитофон. </w:t>
      </w:r>
    </w:p>
    <w:p w:rsidR="00B41C76" w:rsidRDefault="00B41C76" w:rsidP="00B41C76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2. Аудиокассеты, диски.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3. Видеокассеты. </w:t>
      </w:r>
    </w:p>
    <w:p w:rsidR="00B41C76" w:rsidRDefault="00B41C76" w:rsidP="00B41C76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7" w:lineRule="auto"/>
        <w:ind w:right="262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чение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ограмм</w:t>
      </w: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ы: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B41C76" w:rsidRDefault="00B41C76" w:rsidP="00B41C76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7" w:lineRule="auto"/>
        <w:ind w:right="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лиз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ab/>
        <w:t>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до</w:t>
      </w:r>
      <w:r>
        <w:rPr>
          <w:rFonts w:ascii="Times New Roman" w:hAnsi="Times New Roman"/>
          <w:spacing w:val="1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лнител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вивающ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 один спец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алист</w:t>
      </w:r>
      <w:r>
        <w:rPr>
          <w:rFonts w:ascii="Times New Roman" w:hAnsi="Times New Roman"/>
          <w:sz w:val="24"/>
          <w:szCs w:val="24"/>
        </w:rPr>
        <w:tab/>
        <w:t>- инструктор по физической культуре.</w:t>
      </w:r>
    </w:p>
    <w:p w:rsidR="00B41C76" w:rsidRDefault="00B41C76" w:rsidP="00B41C76">
      <w:pPr>
        <w:widowControl w:val="0"/>
        <w:spacing w:after="0" w:line="240" w:lineRule="auto"/>
        <w:ind w:right="227"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Уровень квалификации педагогического  работника  должен  соответствовать требованиям, определенным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Единым квалификационным справочником  должностей руководителей, специалистов и других служащих (ЕКС), 2019</w:t>
      </w:r>
      <w:r>
        <w:rPr>
          <w:rFonts w:ascii="Times New Roman" w:hAnsi="Times New Roman"/>
          <w:color w:val="000000"/>
          <w:sz w:val="24"/>
          <w:szCs w:val="24"/>
        </w:rPr>
        <w:br/>
      </w:r>
      <w:hyperlink r:id="rId5" w:history="1">
        <w:r>
          <w:rPr>
            <w:rStyle w:val="a3"/>
            <w:rFonts w:ascii="Times New Roman" w:eastAsia="Calibri" w:hAnsi="Times New Roman"/>
            <w:bCs/>
            <w:sz w:val="24"/>
            <w:szCs w:val="24"/>
            <w:shd w:val="clear" w:color="auto" w:fill="FFFFFF"/>
          </w:rPr>
          <w:t>Раздел «Квалификационные характеристики должностей работников образования»</w:t>
        </w:r>
      </w:hyperlink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утвержден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26.08.2010 N 761н,</w:t>
      </w:r>
    </w:p>
    <w:p w:rsidR="00B41C76" w:rsidRDefault="00B41C76" w:rsidP="00B41C76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а также профессиональному стандарту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«Специалист по инструкторской и методической работе в области физической культуры и спорта». Он утверждён приказом Минтруда России от 21.04.2022 № 237н.</w:t>
      </w:r>
    </w:p>
    <w:p w:rsidR="00B41C76" w:rsidRDefault="00B41C76" w:rsidP="00B41C76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1C76" w:rsidRDefault="00B41C76" w:rsidP="00B41C76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Формы аттестации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входная диагностика  </w:t>
      </w:r>
      <w:r>
        <w:rPr>
          <w:rFonts w:ascii="Times New Roman" w:eastAsiaTheme="minorHAnsi" w:hAnsi="Times New Roman"/>
          <w:sz w:val="24"/>
          <w:szCs w:val="24"/>
        </w:rPr>
        <w:t xml:space="preserve">(проводится в начале  года) по определению  уровня физической подготовки;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промежуточная  аттестация  </w:t>
      </w:r>
      <w:r>
        <w:rPr>
          <w:rFonts w:ascii="Times New Roman" w:eastAsiaTheme="minorHAnsi" w:hAnsi="Times New Roman"/>
          <w:sz w:val="24"/>
          <w:szCs w:val="24"/>
        </w:rPr>
        <w:t xml:space="preserve">(проводится в конце планируемых этапов овладения умениями и знаниями изучаемых тем и уровня физической подготовки);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Формы  контроля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Педагогическое наблюдение, тестирование, выполнение практических заданий педагога, анализ качества выполнения работы.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-контрольные занятия по проверке усвоения материала, опрос учащихся по пройденному материалу;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контроль соблюдения техники безопасности;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тестирование на знание теоретического материала;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сдача контрольных нормативов по ОФП и СФП;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самостоятельные задания для каждого обучающегося; </w:t>
      </w:r>
    </w:p>
    <w:p w:rsidR="00B41C76" w:rsidRDefault="00B41C76" w:rsidP="00B41C76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открытые уроки для родителей.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Критерии оценки результативности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Критериями успешности обучения детей  служат выполнение нормативов. Контрольные тесты и упражнения проводятся в течение всего учебно-тренировочного годового цикла.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показателями выполнения программных </w:t>
      </w:r>
      <w:r>
        <w:rPr>
          <w:rFonts w:ascii="Times New Roman" w:eastAsiaTheme="minorHAnsi" w:hAnsi="Times New Roman"/>
          <w:sz w:val="24"/>
          <w:szCs w:val="24"/>
        </w:rPr>
        <w:t xml:space="preserve">требований по уровню подготовленности дошкольников  является: </w:t>
      </w:r>
    </w:p>
    <w:p w:rsidR="00B41C76" w:rsidRDefault="00B41C76" w:rsidP="00B41C76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-выполнение контрольных нормативов по общей и специальной физической подготовке, </w:t>
      </w:r>
    </w:p>
    <w:p w:rsidR="00B41C76" w:rsidRDefault="00B41C76" w:rsidP="00B41C76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овладение знаниями теор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ии аэ</w:t>
      </w:r>
      <w:proofErr w:type="gramEnd"/>
      <w:r>
        <w:rPr>
          <w:rFonts w:ascii="Times New Roman" w:eastAsiaTheme="minorHAnsi" w:hAnsi="Times New Roman"/>
          <w:sz w:val="24"/>
          <w:szCs w:val="24"/>
        </w:rPr>
        <w:t>робики.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41C76" w:rsidRDefault="00B41C76" w:rsidP="00B41C76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Оценочные материалы</w:t>
      </w:r>
    </w:p>
    <w:p w:rsidR="00B41C76" w:rsidRDefault="00B41C76" w:rsidP="00B41C76">
      <w:pPr>
        <w:pStyle w:val="a6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СИСТЕМА КОНТРОЛЯ И ЗАЧЕТНЫЕ ТРЕБОВАНИЯ</w:t>
      </w:r>
    </w:p>
    <w:p w:rsidR="00B41C76" w:rsidRDefault="00B41C76" w:rsidP="00B41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Контрольные упражнения для оценки качества освоения Программы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41C76" w:rsidRDefault="00B41C76" w:rsidP="00B4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Контрольно-переводные требования по общефизической подготовке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869"/>
        <w:gridCol w:w="730"/>
        <w:gridCol w:w="730"/>
        <w:gridCol w:w="730"/>
        <w:gridCol w:w="730"/>
        <w:gridCol w:w="730"/>
      </w:tblGrid>
      <w:tr w:rsidR="00B41C76" w:rsidTr="00B41C76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41C76" w:rsidTr="00B41C76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41C76" w:rsidTr="00B41C76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76" w:rsidTr="00B41C76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76" w:rsidTr="00B41C76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7лет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B41C76" w:rsidTr="00B41C76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лет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76" w:rsidTr="00B41C76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76" w:rsidRDefault="00B4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B41C76" w:rsidRDefault="00B41C76" w:rsidP="00B41C76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C76" w:rsidRDefault="00B41C76" w:rsidP="00B41C76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  <w:t>5.Методические материалы</w:t>
      </w:r>
    </w:p>
    <w:p w:rsidR="00B41C76" w:rsidRDefault="00B41C76" w:rsidP="00B41C7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Методы обучения</w:t>
      </w:r>
    </w:p>
    <w:p w:rsidR="00B41C76" w:rsidRDefault="00B41C76" w:rsidP="00B41C76">
      <w:pPr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>
        <w:rPr>
          <w:rFonts w:ascii="Times New Roman" w:eastAsiaTheme="minorHAnsi" w:hAnsi="Times New Roman"/>
          <w:iCs/>
          <w:sz w:val="24"/>
          <w:szCs w:val="24"/>
        </w:rPr>
        <w:t>что</w:t>
      </w:r>
      <w:r>
        <w:rPr>
          <w:rFonts w:ascii="Times New Roman" w:eastAsiaTheme="minorHAnsi" w:hAnsi="Times New Roman"/>
          <w:sz w:val="24"/>
          <w:szCs w:val="24"/>
        </w:rPr>
        <w:t xml:space="preserve"> выполнять, но и тому, как. Занимающиеся должны контролировать не только последовательность движений, но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и работу мышц, осознанно выполнять элементы и их соединения. Подобный способ организации обучения относится к так называемому </w:t>
      </w:r>
      <w:r>
        <w:rPr>
          <w:rFonts w:ascii="Times New Roman" w:eastAsiaTheme="minorHAnsi" w:hAnsi="Times New Roman"/>
          <w:bCs/>
          <w:sz w:val="24"/>
          <w:szCs w:val="24"/>
        </w:rPr>
        <w:t>линейному программированию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В спортивной аэробике линейное программирование реализуется в пошаговой структуре, соблюдая которую, можно быстро и успешно освоить хореографические элементы аэробики:</w:t>
      </w:r>
    </w:p>
    <w:p w:rsidR="00B41C76" w:rsidRDefault="00B41C76" w:rsidP="00B41C76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1) несколько раз терминологически правильно назвать движение или элемент и выполнять его в медленном темпе;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выполнять элемент в нужном темпе, повторив его не менее 16–32 раз. В случае возникновения ошибок вновь повторить 2–4 раза медленно и перейти к темпу, соответствующему музыке;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осваивать движения руками при выполнении ходьбы (марша) или в основной стойке, а затем на марше;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осваивать сочетания движения рук и ног;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5) осваивать модификацию, например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степ-тач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углом, или переход на другой элемент.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Обычно педагог дает команду: «Только смотрим». Занимающие продолжают выполнять освоенный элемент и по команде «Со мной!» переходят к выполнению модификации или другого элемента. Тренер может после освоения какого-либо элемента перейти на ходьбу, назвать следующий, одновременно показать его и начинать выполнять вместе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занимающимися. При работе с детьми, особенно страдающими различными заболеваниями, имеющими плохую координацию движений, можно отключать музыкальное сопровождение, медленно, путем многократных повторений разучить новый элемент, а затем продолжать выполнять его под музыку по вышеприведенной схеме.</w:t>
      </w:r>
    </w:p>
    <w:p w:rsidR="00B41C76" w:rsidRDefault="00B41C76" w:rsidP="00B41C76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Методические приемы обучения и управления группой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                Оперативный комментарий и пояснение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При проведении занятия большое значение имеют указания тренера-преподавателя,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т.д., – помогающие исправить более или менее грубые ошибки и корректирующие действия занимающихся, тем самым применяя принцип обратной связи и поточный метод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выполнения упражнений. В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фитнес-аэробике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 необходимо уметь вести не только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прямой</w:t>
      </w:r>
      <w:r>
        <w:rPr>
          <w:rFonts w:ascii="Times New Roman" w:eastAsiaTheme="minorHAnsi" w:hAnsi="Times New Roman"/>
          <w:sz w:val="24"/>
          <w:szCs w:val="24"/>
        </w:rPr>
        <w:t>, но 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обратный подсчет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Визуальное управление группой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Условная знаковая система управления группой значительно облегчает проведение занятий аэробикой. Обычно визуальное управление сопровождается словесными указаниями: например, показывается направление движения с пояснением, что делать.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Комментировать выполнение упражнений, давать пояснения и визуально управлять группой необходимо четко и уверенно. Часто применяются различные формы фиксации, с помощью которых у занимающихся на уровне ощущений закрепляется наиболее верное положение, характерное для той или иной фазы упражнения, особенно при выполнении силовых упражнений в партере и с использованием различного рода амортизаторов, отягощений, предметов.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невербальным методам управления группой относятся также выразительные движения телом. Тренер-преподаватель должен движениями подчеркивать моменты расслабления, напряжения, характер элементов и т.п. Большое значение имеет мимика. Нельзя проводить занятия с выражением недовольства, раздражительности и усталости на лице.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Симметричное обучение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Движения должны выполняться в обе стороны: равномерная нагрузка способствует гармоничному развитию. Принципы симметричного обучения должны соблюдаться при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составлении комбинаций. Для этого необходимо помнить о тех элементах, которые дают смену ноги в комбинации.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Специфические методы разучивания и освоения комбинаций в аэробике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Условно можно выделить несколько методов разучивания комбинаций:</w:t>
      </w:r>
    </w:p>
    <w:p w:rsidR="00B41C76" w:rsidRDefault="00B41C76" w:rsidP="00B41C76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– метод линейной прогрессии;</w:t>
      </w:r>
      <w:r>
        <w:rPr>
          <w:rFonts w:ascii="Times New Roman" w:eastAsiaTheme="minorHAnsi" w:hAnsi="Times New Roman"/>
          <w:sz w:val="24"/>
          <w:szCs w:val="24"/>
        </w:rPr>
        <w:br/>
        <w:t>– метод «от головы к хвосту»;</w:t>
      </w:r>
      <w:r>
        <w:rPr>
          <w:rFonts w:ascii="Times New Roman" w:eastAsiaTheme="minorHAnsi" w:hAnsi="Times New Roman"/>
          <w:sz w:val="24"/>
          <w:szCs w:val="24"/>
        </w:rPr>
        <w:br/>
        <w:t>– метод зигзага;</w:t>
      </w:r>
      <w:r>
        <w:rPr>
          <w:rFonts w:ascii="Times New Roman" w:eastAsiaTheme="minorHAnsi" w:hAnsi="Times New Roman"/>
          <w:sz w:val="24"/>
          <w:szCs w:val="24"/>
        </w:rPr>
        <w:br/>
        <w:t>– метод сложения;</w:t>
      </w:r>
      <w:r>
        <w:rPr>
          <w:rFonts w:ascii="Times New Roman" w:eastAsiaTheme="minorHAnsi" w:hAnsi="Times New Roman"/>
          <w:sz w:val="24"/>
          <w:szCs w:val="24"/>
        </w:rPr>
        <w:br/>
        <w:t>– собственно блок-метод.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 </w:t>
      </w:r>
      <w:r>
        <w:rPr>
          <w:rFonts w:ascii="Times New Roman" w:eastAsiaTheme="minorHAnsi" w:hAnsi="Times New Roman"/>
          <w:bCs/>
          <w:sz w:val="24"/>
          <w:szCs w:val="24"/>
        </w:rPr>
        <w:t>линейном методе</w:t>
      </w:r>
      <w:r>
        <w:rPr>
          <w:rFonts w:ascii="Times New Roman" w:eastAsiaTheme="minorHAnsi" w:hAnsi="Times New Roman"/>
          <w:sz w:val="24"/>
          <w:szCs w:val="24"/>
        </w:rPr>
        <w:t xml:space="preserve"> вначале многократно повторяют тот или иной элемент ногами,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например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приставной шаг, затем, продолжая выполнять его, добавляют движение руками. Затем можно усложнять элемент за счет изменения направления, темпа и т.п. Далее переходят к другому элементу. Таким образом, выстраивается некая цепочка из элементов. Данное построение вполне доступно начинающим и при определенной продолжительности занятия дает хорошую аэробную нагрузку, что способствует лучшей работе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дыхательной систем. Одновременно создаются координационные заготовки для дальнейшего усложнения двигательных задач.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Метод «от головы к хвосту».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Вначале выполняется и многократно повторяется упражнение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затем – Б; потом вновь возвращаются к упражнению А и соединяют его с упражнением Б. Каждое упражнение повторяют многократно. Затем разучивается новое движение – В, после чего следует тренировка соединения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Б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– В (упражнение А не повторяется), далее следующее – Г, и т.д.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Метод зигзага</w:t>
      </w:r>
      <w:r>
        <w:rPr>
          <w:rFonts w:ascii="Times New Roman" w:eastAsiaTheme="minorHAnsi" w:hAnsi="Times New Roman"/>
          <w:sz w:val="24"/>
          <w:szCs w:val="24"/>
        </w:rPr>
        <w:t xml:space="preserve"> состоит в использовании комбинаций из различных элементов, поэтому он применяется на том этапе, когда занимающиеся уже освоили отдельные элементы и соединения.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Методика сложения</w:t>
      </w:r>
      <w:r>
        <w:rPr>
          <w:rFonts w:ascii="Times New Roman" w:eastAsiaTheme="minorHAnsi" w:hAnsi="Times New Roman"/>
          <w:sz w:val="24"/>
          <w:szCs w:val="24"/>
        </w:rPr>
        <w:t xml:space="preserve"> – в отличие от предыдущей методики, в комбинации повторяются не отдельные упражнения, а их соединения: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Блок-метод</w:t>
      </w:r>
      <w:r>
        <w:rPr>
          <w:rFonts w:ascii="Times New Roman" w:eastAsiaTheme="minorHAnsi" w:hAnsi="Times New Roman"/>
          <w:sz w:val="24"/>
          <w:szCs w:val="24"/>
        </w:rPr>
        <w:t>, который является наиболее сложной формой организации различных элементов хореограф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ии и аэ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робики. Комбинация будет состоять из 4 элементов – на 32 счета или более. 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Проведение занятий по методу сложения и блок-методу – наиболее сложное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среди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описанных выше. Начинать занятия следует с использования наиболее простых методов начиная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линейного. Между отдельными комбинациями исключаются паузы.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Регламентированный стиль.</w:t>
      </w:r>
      <w:r>
        <w:rPr>
          <w:rFonts w:ascii="Times New Roman" w:eastAsiaTheme="minorHAnsi" w:hAnsi="Times New Roman"/>
          <w:sz w:val="24"/>
          <w:szCs w:val="24"/>
        </w:rPr>
        <w:t xml:space="preserve"> Составление учебных комбинаций разделяется  на несколько этапов:</w:t>
      </w:r>
    </w:p>
    <w:p w:rsidR="00B41C76" w:rsidRDefault="00B41C76" w:rsidP="00B41C7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первый этап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>
        <w:rPr>
          <w:rFonts w:ascii="Times New Roman" w:eastAsiaTheme="minorHAnsi" w:hAnsi="Times New Roman"/>
          <w:sz w:val="24"/>
          <w:szCs w:val="24"/>
        </w:rPr>
        <w:t xml:space="preserve"> подбор элементов, которые будут включены в комбинацию. Выбор составляющих должен соответствовать уровню подготовленности группы, с одной стороны, и соответствовать поставленным задачам – с другой;</w:t>
      </w:r>
    </w:p>
    <w:p w:rsidR="00B41C76" w:rsidRDefault="00B41C76" w:rsidP="00B41C7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второй этап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>
        <w:rPr>
          <w:rFonts w:ascii="Times New Roman" w:eastAsiaTheme="minorHAnsi" w:hAnsi="Times New Roman"/>
          <w:sz w:val="24"/>
          <w:szCs w:val="24"/>
        </w:rPr>
        <w:t xml:space="preserve"> выбор музыкального сопровождения. Это очень важный момент для успешной подготовки будущей хореографии, от которой будут зависеть темп выполнения упражнений, их характер, эмоциональное воздействие на состояние занимающихся;</w:t>
      </w:r>
    </w:p>
    <w:p w:rsidR="00B41C76" w:rsidRDefault="00B41C76" w:rsidP="00B41C7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третий этап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>
        <w:rPr>
          <w:rFonts w:ascii="Times New Roman" w:eastAsiaTheme="minorHAnsi" w:hAnsi="Times New Roman"/>
          <w:sz w:val="24"/>
          <w:szCs w:val="24"/>
        </w:rPr>
        <w:t xml:space="preserve"> непосредственное составление комбинации на определенное количество счетов – с учетом динамических акцентов в музыке.  Комбинация – 32 счета;</w:t>
      </w:r>
    </w:p>
    <w:p w:rsidR="00B41C76" w:rsidRDefault="00B41C76" w:rsidP="00B41C7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четвертый этап</w:t>
      </w:r>
      <w:r>
        <w:rPr>
          <w:rFonts w:ascii="Times New Roman" w:eastAsiaTheme="minorHAnsi" w:hAnsi="Times New Roman"/>
          <w:sz w:val="24"/>
          <w:szCs w:val="24"/>
        </w:rPr>
        <w:t xml:space="preserve"> – выбор метода для обучения комбинации – сложения или блок-метода – и разложения ее на элементы.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Свободный стиль.</w:t>
      </w:r>
      <w:r>
        <w:rPr>
          <w:rFonts w:ascii="Times New Roman" w:eastAsiaTheme="minorHAnsi" w:hAnsi="Times New Roman"/>
          <w:sz w:val="24"/>
          <w:szCs w:val="24"/>
        </w:rPr>
        <w:t xml:space="preserve"> В аэробике находит применение и свободный стиль, оставляющий тренеру возможность импровизировать в процессе занятий и требующий от него хорошего уровня подготовленности, двигательной эрудиции, большого опыта </w:t>
      </w:r>
      <w:r>
        <w:rPr>
          <w:rFonts w:ascii="Times New Roman" w:eastAsiaTheme="minorHAnsi" w:hAnsi="Times New Roman"/>
          <w:sz w:val="24"/>
          <w:szCs w:val="24"/>
        </w:rPr>
        <w:lastRenderedPageBreak/>
        <w:t>работы, высокой музыкальности, владения педагогическими приемами управления группой.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практике вполне уживаются два метода: предварительно четко разработанная, ориентированная на использование музыки программа и свободный стиль.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41C76" w:rsidRDefault="00B41C76" w:rsidP="00B41C76">
      <w:pPr>
        <w:keepNext/>
        <w:spacing w:line="240" w:lineRule="auto"/>
        <w:jc w:val="center"/>
        <w:outlineLvl w:val="2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Организация занятий </w:t>
      </w:r>
      <w:proofErr w:type="spellStart"/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фитнес-аэробики</w:t>
      </w:r>
      <w:proofErr w:type="spellEnd"/>
      <w:proofErr w:type="gramEnd"/>
    </w:p>
    <w:p w:rsidR="00B41C76" w:rsidRDefault="00B41C76" w:rsidP="00B41C76">
      <w:pPr>
        <w:spacing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Типы занятий</w:t>
      </w:r>
    </w:p>
    <w:p w:rsidR="00B41C76" w:rsidRDefault="00B41C76" w:rsidP="00B41C76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зависимости от целевой задачи и организационной формы можно условно выделить несколько типов занятий: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обучающий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свойственный оздоровительной тренировке для начинающих;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контрольный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на котором осуществляется тестирование занимающихся;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тренировочный,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построение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которого должно учитывать принцип биологической целесообразности;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однонаправленный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при котором в основном решается одна основная задача. Например, выполняется программа аэробики, направленная на воспитание выносливости, основное содержание которой – различного рода шаги, скачки, подскоки, организованные в комбинации по методу сложения, блока и др.;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комплексные, на которых одновременно решаются задачи развития нескольких физических качеств.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Например, соединение блоков, в одном из которых применяется хореография, подвижные игры, аэробика, а в другом – ОФП;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групповые занятия;</w:t>
      </w:r>
    </w:p>
    <w:p w:rsidR="00B41C76" w:rsidRDefault="00B41C76" w:rsidP="00B41C76">
      <w:pPr>
        <w:numPr>
          <w:ilvl w:val="0"/>
          <w:numId w:val="4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индивидуальные занятия.</w:t>
      </w:r>
    </w:p>
    <w:p w:rsidR="00B41C76" w:rsidRDefault="00B41C76" w:rsidP="00B41C76">
      <w:pPr>
        <w:pStyle w:val="a5"/>
        <w:ind w:firstLine="567"/>
        <w:jc w:val="center"/>
        <w:rPr>
          <w:b/>
          <w:bCs/>
          <w:sz w:val="24"/>
          <w:szCs w:val="24"/>
        </w:rPr>
      </w:pPr>
    </w:p>
    <w:p w:rsidR="00B41C76" w:rsidRDefault="00B41C76" w:rsidP="00B41C7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6B1B9C" w:rsidRDefault="006B1B9C"/>
    <w:sectPr w:rsidR="006B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D6F"/>
    <w:multiLevelType w:val="multilevel"/>
    <w:tmpl w:val="3AA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671D2"/>
    <w:multiLevelType w:val="hybridMultilevel"/>
    <w:tmpl w:val="5C90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42ECC"/>
    <w:multiLevelType w:val="multilevel"/>
    <w:tmpl w:val="1C6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4A56"/>
    <w:multiLevelType w:val="multilevel"/>
    <w:tmpl w:val="02A2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76"/>
    <w:rsid w:val="006B1B9C"/>
    <w:rsid w:val="00B4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C7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41C7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B41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41C7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41C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zlog.ru/eks/eks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14115</Characters>
  <Application>Microsoft Office Word</Application>
  <DocSecurity>0</DocSecurity>
  <Lines>117</Lines>
  <Paragraphs>33</Paragraphs>
  <ScaleCrop>false</ScaleCrop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2024-05-16T03:32:00Z</dcterms:created>
  <dcterms:modified xsi:type="dcterms:W3CDTF">2024-05-16T03:32:00Z</dcterms:modified>
</cp:coreProperties>
</file>